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1FF" w:rsidRDefault="002711FF" w:rsidP="002711FF">
      <w:pPr>
        <w:widowControl w:val="0"/>
        <w:spacing w:line="360" w:lineRule="auto"/>
        <w:ind w:firstLine="142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9251950" cy="6641997"/>
            <wp:effectExtent l="0" t="0" r="6350" b="6985"/>
            <wp:docPr id="1" name="Рисунок 1" descr="C:\Users\Batir\Desktop\еду\уч план-корэ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tir\Desktop\еду\уч план-корэш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1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Пояснительная записка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основе образовательной деятельности учреждения находится создание благоприятных условий для физического, духовного, социального развития детей, раскрытия их личностного потенциала, формирование культуры отдыха, здорового образа жизни, развития волевых и гражданских качеств через физкультурно-спортивную деятельность, выявление и поддержка спортивно-одаренных детей.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рассчитан на 7 лет обучения и определяет  количество учебных часов в неделю на каждый учебный год. Обучение ведется по дополнительной предпрофессиональной программе.</w:t>
      </w:r>
    </w:p>
    <w:p w:rsidR="002711FF" w:rsidRDefault="002711FF" w:rsidP="002711FF">
      <w:pPr>
        <w:widowControl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включает в себя этапы обучения: начальной подготовки - 3 года и тренировочный (спортивной специализации) – 4 года.</w:t>
      </w:r>
    </w:p>
    <w:p w:rsidR="002711FF" w:rsidRDefault="002711FF" w:rsidP="002711FF">
      <w:pPr>
        <w:widowControl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разрабатывается из расчета 52 недели. С увеличением общего годового объема часов изменяются по годам обучения соотношение времени и различные виды подготовки. Повышается удельный вес нагрузок на спортивно-техническую, специальную физическую, тактическую и психологическую подготовку.</w:t>
      </w:r>
    </w:p>
    <w:p w:rsidR="002711FF" w:rsidRDefault="002711FF" w:rsidP="002711FF">
      <w:pPr>
        <w:widowControl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времени в учебном плане на основные разделы подготовки по годам обучения осуществляются в соответствии с конкретными задачами многолетней тренировки.</w:t>
      </w:r>
    </w:p>
    <w:p w:rsidR="002711FF" w:rsidRDefault="002711FF" w:rsidP="002711FF">
      <w:pPr>
        <w:widowControl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 НАЧАЛЬНОЙ ПОДГОТОВКИ. Задачами данного этапа являются: отбор детей для систематических занятий  спортом, с учетом возраста и выявления задатков и способностей детей. Начального освоения техники и тактики выбранного вида спорта. Формирование устойчивого интереса, мотивации к систематическим занятиям спортом, </w:t>
      </w:r>
      <w:r>
        <w:rPr>
          <w:rFonts w:ascii="Times New Roman" w:hAnsi="Times New Roman" w:cs="Times New Roman"/>
          <w:sz w:val="28"/>
          <w:szCs w:val="28"/>
        </w:rPr>
        <w:lastRenderedPageBreak/>
        <w:t>приобщение детей к здоровому образу жизни.</w:t>
      </w:r>
    </w:p>
    <w:p w:rsidR="002711FF" w:rsidRDefault="002711FF" w:rsidP="002711FF">
      <w:pPr>
        <w:widowControl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 начальной подготовки характеризуется постепенным наращиванием объема и интенсивности физических нагрузок, воспитанием черты спортивного характера.</w:t>
      </w:r>
    </w:p>
    <w:p w:rsidR="002711FF" w:rsidRDefault="002711FF" w:rsidP="002711FF">
      <w:pPr>
        <w:widowControl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ТРЕНИРОВОЧНЫЙ ЭТАП. Характерным является постепенное увеличение количества учебных часов, рост объема и интенсивности физических нагрузок. Целенаправленно осуществляется работа по совершенствованию техники и тактики. Повышение уровня разносторонней физической и функциональной подготовки, приобретение соревновательного опыта путем участия в соревнованиях. Совершенствованием техники и развитием специальных физических качеств.</w:t>
      </w:r>
    </w:p>
    <w:p w:rsidR="002711FF" w:rsidRDefault="002711FF" w:rsidP="002711FF">
      <w:pPr>
        <w:widowControl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711FF" w:rsidRDefault="002711FF" w:rsidP="002711FF">
      <w:pPr>
        <w:widowControl w:val="0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виды содержания спортивной подготовки.</w:t>
      </w:r>
    </w:p>
    <w:p w:rsidR="002711FF" w:rsidRDefault="002711FF" w:rsidP="002711FF">
      <w:pPr>
        <w:pStyle w:val="a4"/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Физическая подготовка включает:</w:t>
      </w:r>
    </w:p>
    <w:p w:rsidR="002711FF" w:rsidRDefault="002711FF" w:rsidP="002711FF">
      <w:pPr>
        <w:pStyle w:val="a4"/>
        <w:widowControl w:val="0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Общую физическую подготовку (ОФП), направленную на повышение общей работоспособности;</w:t>
      </w:r>
    </w:p>
    <w:p w:rsidR="002711FF" w:rsidRDefault="002711FF" w:rsidP="002711FF">
      <w:pPr>
        <w:pStyle w:val="a4"/>
        <w:widowControl w:val="0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Специальную физическую подготовку (СФП), направленную на развитие специальных физических качеств.</w:t>
      </w:r>
    </w:p>
    <w:p w:rsidR="002711FF" w:rsidRDefault="002711FF" w:rsidP="002711FF">
      <w:pPr>
        <w:pStyle w:val="a4"/>
        <w:widowControl w:val="0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Техническая подготовка</w:t>
      </w:r>
      <w:r>
        <w:rPr>
          <w:rFonts w:ascii="Times New Roman" w:hAnsi="Times New Roman"/>
          <w:sz w:val="28"/>
          <w:szCs w:val="28"/>
        </w:rPr>
        <w:t xml:space="preserve"> включает базовые упражнения, специальные, вспомогательные, характерные для данного спортивного направления.</w:t>
      </w:r>
    </w:p>
    <w:p w:rsidR="002711FF" w:rsidRDefault="002711FF" w:rsidP="002711FF">
      <w:pPr>
        <w:widowControl w:val="0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Теоретическая подготовка</w:t>
      </w:r>
      <w:r>
        <w:rPr>
          <w:rFonts w:ascii="Times New Roman" w:hAnsi="Times New Roman" w:cs="Times New Roman"/>
          <w:sz w:val="28"/>
          <w:szCs w:val="28"/>
        </w:rPr>
        <w:t xml:space="preserve"> проводится в форме бесед, лекций.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Учебный материал распределяется на весь период обучения, учитывая возраст занимающихся и  излагается в доступной для них форме.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Может осуществляться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ходе практических занятий и самостоятельно. </w:t>
      </w:r>
    </w:p>
    <w:p w:rsidR="002711FF" w:rsidRDefault="002711FF" w:rsidP="002711FF">
      <w:pPr>
        <w:widowControl w:val="0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Психологическая подготовка</w:t>
      </w:r>
      <w:r>
        <w:rPr>
          <w:rFonts w:ascii="Times New Roman" w:hAnsi="Times New Roman" w:cs="Times New Roman"/>
          <w:sz w:val="28"/>
          <w:szCs w:val="28"/>
        </w:rPr>
        <w:t xml:space="preserve"> предусматривает формирование личности спортсмена и межличностных отношений, развитие интеллекта, психологических функций и психомоторных качеств.</w:t>
      </w:r>
    </w:p>
    <w:p w:rsidR="002711FF" w:rsidRDefault="002711FF" w:rsidP="002711FF">
      <w:pPr>
        <w:widowControl w:val="0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Инструкторско-судейская практика</w:t>
      </w:r>
      <w:r>
        <w:rPr>
          <w:rFonts w:ascii="Times New Roman" w:hAnsi="Times New Roman" w:cs="Times New Roman"/>
          <w:sz w:val="28"/>
          <w:szCs w:val="28"/>
        </w:rPr>
        <w:t>. Одной из задач ДЮСШ является подготовка учащихся к роли помощника тренера, инструкторов и участие в организации и проведении спортивных соревнований в качестве судьи. Решение этих задач осуществляется на тренировочном этапе и продолжается на последующих этапах подготовки. Занятия проводятся в форме бесед, семинаров, самостоятельного изучения литературы, практических занятий.</w:t>
      </w:r>
    </w:p>
    <w:p w:rsidR="002711FF" w:rsidRDefault="002711FF" w:rsidP="002711FF">
      <w:pPr>
        <w:widowControl w:val="0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Контрольно-нормативные</w:t>
      </w:r>
      <w:r>
        <w:rPr>
          <w:rFonts w:ascii="Times New Roman" w:hAnsi="Times New Roman" w:cs="Times New Roman"/>
          <w:sz w:val="28"/>
          <w:szCs w:val="28"/>
        </w:rPr>
        <w:t xml:space="preserve"> мероприятия проводятся в целях объективного определения перспективности спортсменов и своевременного выявления недостатков в их подготовке. Проводится регулярное тестирование и заносится в протокол.</w:t>
      </w:r>
    </w:p>
    <w:p w:rsidR="002711FF" w:rsidRDefault="002711FF" w:rsidP="002711FF">
      <w:pPr>
        <w:widowControl w:val="0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Соревнования</w:t>
      </w:r>
      <w:r>
        <w:rPr>
          <w:rFonts w:ascii="Times New Roman" w:hAnsi="Times New Roman" w:cs="Times New Roman"/>
          <w:sz w:val="28"/>
          <w:szCs w:val="28"/>
        </w:rPr>
        <w:t>. Проводятся в соответствии с календарем спортивно-массовых мероприятий.</w:t>
      </w:r>
    </w:p>
    <w:p w:rsidR="002711FF" w:rsidRDefault="002711FF" w:rsidP="002711FF">
      <w:pPr>
        <w:widowControl w:val="0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Восстановительные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используются для восстановления работоспособности учащихся ДЮСШ. Используется широкий круг средств и мероприятий педагогических, гигиенических и психологических с учетом возраста, спортивного стажа, квалификации и индивидуальных особенностей спортсмена. </w:t>
      </w:r>
    </w:p>
    <w:p w:rsidR="002711FF" w:rsidRDefault="002711FF" w:rsidP="002711FF">
      <w:pPr>
        <w:widowControl w:val="0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Медицинское обследование</w:t>
      </w:r>
      <w:r>
        <w:rPr>
          <w:rFonts w:ascii="Times New Roman" w:hAnsi="Times New Roman" w:cs="Times New Roman"/>
          <w:sz w:val="28"/>
          <w:szCs w:val="28"/>
        </w:rPr>
        <w:t xml:space="preserve">. Проводится вне сетки часов. В задачи контроля входят: диагностики спортивной пригодности ребенка; оценка его перспективности, оказание первой доврачебной помощи. </w:t>
      </w:r>
    </w:p>
    <w:p w:rsidR="002711FF" w:rsidRDefault="002711FF" w:rsidP="002711FF">
      <w:pPr>
        <w:widowControl w:val="0"/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Нормативная наполняемость групп и недельный режим учебно-тренировочной работы на этапах спортивной подготовки:</w:t>
      </w:r>
    </w:p>
    <w:tbl>
      <w:tblPr>
        <w:tblW w:w="15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8"/>
        <w:gridCol w:w="2700"/>
        <w:gridCol w:w="2520"/>
        <w:gridCol w:w="1980"/>
        <w:gridCol w:w="3060"/>
      </w:tblGrid>
      <w:tr w:rsidR="002711FF" w:rsidTr="002711FF">
        <w:trPr>
          <w:trHeight w:val="209"/>
        </w:trPr>
        <w:tc>
          <w:tcPr>
            <w:tcW w:w="4768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 Этап спортивной подготовки</w:t>
            </w:r>
          </w:p>
        </w:tc>
        <w:tc>
          <w:tcPr>
            <w:tcW w:w="2700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Минимальная</w:t>
            </w:r>
          </w:p>
          <w:p w:rsidR="002711FF" w:rsidRDefault="002711FF">
            <w:pPr>
              <w:widowControl w:val="0"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наполняемость</w:t>
            </w:r>
          </w:p>
        </w:tc>
        <w:tc>
          <w:tcPr>
            <w:tcW w:w="2520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  <w:p w:rsidR="002711FF" w:rsidRDefault="002711FF">
            <w:pPr>
              <w:widowControl w:val="0"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5040" w:type="dxa"/>
            <w:gridSpan w:val="2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максимальное)</w:t>
            </w:r>
          </w:p>
        </w:tc>
      </w:tr>
      <w:tr w:rsidR="002711FF" w:rsidTr="002711FF">
        <w:trPr>
          <w:trHeight w:val="245"/>
        </w:trPr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45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год</w:t>
            </w:r>
          </w:p>
        </w:tc>
      </w:tr>
      <w:tr w:rsidR="002711FF" w:rsidTr="002711FF">
        <w:tc>
          <w:tcPr>
            <w:tcW w:w="4768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sz w:val="28"/>
                <w:szCs w:val="28"/>
              </w:rPr>
              <w:t>Начальная подготовка</w:t>
            </w: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312</w:t>
            </w:r>
          </w:p>
        </w:tc>
      </w:tr>
      <w:bookmarkEnd w:id="0"/>
      <w:tr w:rsidR="002711FF" w:rsidTr="002711FF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312</w:t>
            </w:r>
          </w:p>
        </w:tc>
      </w:tr>
      <w:tr w:rsidR="002711FF" w:rsidTr="002711FF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312</w:t>
            </w:r>
          </w:p>
        </w:tc>
      </w:tr>
      <w:tr w:rsidR="002711FF" w:rsidTr="002711FF">
        <w:tc>
          <w:tcPr>
            <w:tcW w:w="4768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000000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Тренировочный этап</w:t>
            </w:r>
          </w:p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416</w:t>
            </w:r>
          </w:p>
        </w:tc>
      </w:tr>
      <w:tr w:rsidR="002711FF" w:rsidTr="002711FF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000000"/>
              <w:right w:val="single" w:sz="4" w:space="0" w:color="2863A1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624</w:t>
            </w:r>
          </w:p>
        </w:tc>
      </w:tr>
      <w:tr w:rsidR="002711FF" w:rsidTr="002711FF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000000"/>
              <w:right w:val="single" w:sz="4" w:space="0" w:color="2863A1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832</w:t>
            </w:r>
          </w:p>
        </w:tc>
      </w:tr>
      <w:tr w:rsidR="002711FF" w:rsidTr="002711FF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000000"/>
              <w:right w:val="single" w:sz="4" w:space="0" w:color="2863A1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2711FF" w:rsidRDefault="002711FF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1040</w:t>
            </w:r>
          </w:p>
        </w:tc>
      </w:tr>
    </w:tbl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Недельный режим учебно-тренировочной нагрузки является максимальным и устанавливается в зависимости от специфики вида спорта, периода и задач подготовки. 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деятельность в учреждении осуществляется в следующих формах: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- групповые, учебно-тренировочные занятия;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соревнованиях, инструкторская и судейская практика.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реализует работу с детьми в течение учебного года. В каникулярное время проводятся учебно-тренировочные сборы, организуются спортивно-оздоровительные лагеря загородные, или с дневным пребыванием, соревнования и т.д.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Цели, задачи и содержание учебных групп определяются на основе модифицированных образовательных программ, составленных тренерами-преподавателями с учетом имеющихся ресурсов, которые регламентируются календарным учебным планом занятий.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Характерные черты учебного и воспитательного процесса: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образовательного процесса регламентируется учебным планом, годовым планом спортивно-массовых мероприятий;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характеризуется добровольностью, инициативностью и активностью всех участников образовательного процесса (детей, родителей, педагогов);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направлен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развитие спортивных способностей обучающихся, совершенствование их физической подготовки;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воспитательная работа ведется с учетом интересов, склонностей и способностей учащихся, на принципах взаимоуважения и сотрудничества.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Комплектование групп начальной подготовки 1,2, 3 года обучения заканчивается 30 сентября.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Комплектование учебно-тренировочных групп 1,2,3,4  года обучения  заканчивается 10 сентября.</w:t>
      </w:r>
    </w:p>
    <w:p w:rsidR="002711FF" w:rsidRDefault="002711FF" w:rsidP="00271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Переход учащихся на следующий год обучения происходит по решению тренерского совета на основании выполненных нормативов по общефизической, специальной подготовке.</w:t>
      </w:r>
    </w:p>
    <w:p w:rsidR="002711FF" w:rsidRDefault="002711FF" w:rsidP="002711FF">
      <w:pPr>
        <w:pStyle w:val="a3"/>
        <w:spacing w:before="0" w:beforeAutospacing="0" w:after="0" w:afterAutospacing="0"/>
        <w:jc w:val="center"/>
        <w:rPr>
          <w:b/>
          <w:i/>
          <w:iCs/>
          <w:sz w:val="28"/>
          <w:szCs w:val="28"/>
        </w:rPr>
      </w:pPr>
    </w:p>
    <w:p w:rsidR="002711FF" w:rsidRDefault="002711FF" w:rsidP="002711FF">
      <w:pPr>
        <w:pStyle w:val="a3"/>
        <w:spacing w:before="0" w:beforeAutospacing="0" w:after="0" w:afterAutospacing="0"/>
        <w:jc w:val="center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lastRenderedPageBreak/>
        <w:t>Годовой учебный план</w:t>
      </w:r>
    </w:p>
    <w:p w:rsidR="002711FF" w:rsidRDefault="002711FF" w:rsidP="002711FF">
      <w:pPr>
        <w:pStyle w:val="a3"/>
        <w:spacing w:before="0" w:beforeAutospacing="0" w:after="0" w:afterAutospacing="0"/>
        <w:jc w:val="center"/>
        <w:rPr>
          <w:i/>
          <w:iCs/>
          <w:sz w:val="28"/>
          <w:szCs w:val="28"/>
        </w:rPr>
      </w:pPr>
    </w:p>
    <w:tbl>
      <w:tblPr>
        <w:tblW w:w="14340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5618"/>
        <w:gridCol w:w="1064"/>
        <w:gridCol w:w="1065"/>
        <w:gridCol w:w="1065"/>
        <w:gridCol w:w="1169"/>
        <w:gridCol w:w="1170"/>
        <w:gridCol w:w="1169"/>
        <w:gridCol w:w="1170"/>
      </w:tblGrid>
      <w:tr w:rsidR="002711FF" w:rsidTr="002711FF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Разделы подготовки</w:t>
            </w:r>
          </w:p>
        </w:tc>
        <w:tc>
          <w:tcPr>
            <w:tcW w:w="7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Этапы подготовки</w:t>
            </w:r>
          </w:p>
        </w:tc>
      </w:tr>
      <w:tr w:rsidR="002711FF" w:rsidTr="002711FF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НП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СС)</w:t>
            </w:r>
          </w:p>
        </w:tc>
      </w:tr>
      <w:tr w:rsidR="002711FF" w:rsidTr="002711FF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Специальная физическая  подготовка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Тактика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Волевая подготовка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Нравственная подготовка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Инструкторская практика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Судейская практика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Соревновательная подготовка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Зачетные требования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2711FF" w:rsidTr="002711F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часов: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1FF" w:rsidRDefault="002711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1040</w:t>
            </w:r>
          </w:p>
        </w:tc>
      </w:tr>
    </w:tbl>
    <w:p w:rsidR="002711FF" w:rsidRDefault="002711FF" w:rsidP="002711FF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2711FF" w:rsidRDefault="002711FF" w:rsidP="002711FF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2711FF" w:rsidRDefault="002711FF" w:rsidP="002711FF">
      <w:pPr>
        <w:widowControl w:val="0"/>
        <w:tabs>
          <w:tab w:val="left" w:pos="1560"/>
        </w:tabs>
      </w:pPr>
      <w:r>
        <w:rPr>
          <w:rFonts w:ascii="Times New Roman" w:hAnsi="Times New Roman" w:cs="Times New Roman"/>
          <w:sz w:val="28"/>
          <w:szCs w:val="28"/>
        </w:rPr>
        <w:tab/>
        <w:t>Зам директора по УВР ________________   Л.В. Исаичева</w:t>
      </w:r>
    </w:p>
    <w:p w:rsidR="004A07F0" w:rsidRDefault="004A07F0"/>
    <w:sectPr w:rsidR="004A07F0" w:rsidSect="002711FF">
      <w:pgSz w:w="16838" w:h="11906" w:orient="landscape"/>
      <w:pgMar w:top="993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35898"/>
    <w:multiLevelType w:val="hybridMultilevel"/>
    <w:tmpl w:val="6E2290AE"/>
    <w:lvl w:ilvl="0" w:tplc="92B81F84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50A1E58"/>
    <w:multiLevelType w:val="hybridMultilevel"/>
    <w:tmpl w:val="9FA04B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A07"/>
    <w:rsid w:val="001A3A07"/>
    <w:rsid w:val="002711FF"/>
    <w:rsid w:val="004A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1F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1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711FF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71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11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1F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1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711FF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71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11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1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1034</Words>
  <Characters>5899</Characters>
  <Application>Microsoft Office Word</Application>
  <DocSecurity>0</DocSecurity>
  <Lines>49</Lines>
  <Paragraphs>13</Paragraphs>
  <ScaleCrop>false</ScaleCrop>
  <Company/>
  <LinksUpToDate>false</LinksUpToDate>
  <CharactersWithSpaces>6920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Batir</dc:creator>
  <cp:keywords/>
  <dc:description/>
  <cp:lastModifiedBy>Batir</cp:lastModifiedBy>
  <cp:revision>2</cp:revision>
  <dcterms:created xsi:type="dcterms:W3CDTF">2017-11-28T10:31:00Z</dcterms:created>
  <dcterms:modified xsi:type="dcterms:W3CDTF">2017-11-28T10:33:00Z</dcterms:modified>
</cp:coreProperties>
</file>